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2E3" w:rsidRPr="00AF1570" w:rsidRDefault="00CE7D08">
      <w:pPr>
        <w:rPr>
          <w:b/>
          <w:sz w:val="36"/>
          <w:szCs w:val="36"/>
        </w:rPr>
      </w:pPr>
      <w:r w:rsidRPr="00AF1570">
        <w:rPr>
          <w:b/>
          <w:sz w:val="36"/>
          <w:szCs w:val="36"/>
        </w:rPr>
        <w:t>Hintergrund zum EU-Bericht zur Lage der Natur</w:t>
      </w:r>
    </w:p>
    <w:p w:rsidR="00CE7D08" w:rsidRDefault="00CE7D08" w:rsidP="00CE7D08">
      <w:pPr>
        <w:rPr>
          <w:b/>
        </w:rPr>
      </w:pPr>
      <w:r w:rsidRPr="00A7407F">
        <w:rPr>
          <w:b/>
        </w:rPr>
        <w:t>Die wichtigsten Aussagen</w:t>
      </w:r>
      <w:r>
        <w:rPr>
          <w:b/>
        </w:rPr>
        <w:t xml:space="preserve"> und Begründungen</w:t>
      </w:r>
      <w:r w:rsidRPr="00A7407F">
        <w:rPr>
          <w:b/>
        </w:rPr>
        <w:t xml:space="preserve"> des EU-Berichts</w:t>
      </w:r>
      <w:r w:rsidR="00F4190A">
        <w:rPr>
          <w:b/>
        </w:rPr>
        <w:t>, der am 20.Mai von der Europäischen Kommission und der Europäischen Umweltagentur vorgestellt wurde.</w:t>
      </w:r>
    </w:p>
    <w:p w:rsidR="00BC445F" w:rsidRDefault="00726565" w:rsidP="00726565">
      <w:r>
        <w:t>Am 20.5.2015 wurde die bisher vollständigste und genaueste Beschreibung des Zustands der Natur in der EU veröffentlicht. Die neuen Daten sind alarmierend und bekräftigen</w:t>
      </w:r>
      <w:r w:rsidR="002B05E3">
        <w:t>,</w:t>
      </w:r>
      <w:r>
        <w:t xml:space="preserve"> das</w:t>
      </w:r>
      <w:r w:rsidR="002B05E3">
        <w:t>s</w:t>
      </w:r>
      <w:r>
        <w:t xml:space="preserve"> die EU-Naturschutzrichtlinien unbedingt erhalten und viel strikter umgesetzt werden müssen </w:t>
      </w:r>
    </w:p>
    <w:p w:rsidR="000B755C" w:rsidRDefault="00BC445F" w:rsidP="00726565">
      <w:r>
        <w:t>Im folgenden werden wichtige Aussagen, Begründungen und Beispiele aufgeführt. Quelle für die Verweise ist die von der EU-Kommission veröffentlichte "</w:t>
      </w:r>
      <w:hyperlink r:id="rId5" w:history="1">
        <w:r w:rsidRPr="00CA463D">
          <w:rPr>
            <w:rStyle w:val="Hyperlink"/>
          </w:rPr>
          <w:t>Kurz</w:t>
        </w:r>
        <w:r w:rsidR="00CA463D" w:rsidRPr="00CA463D">
          <w:rPr>
            <w:rStyle w:val="Hyperlink"/>
          </w:rPr>
          <w:t>bericht</w:t>
        </w:r>
      </w:hyperlink>
      <w:r w:rsidR="00CA463D">
        <w:t>"</w:t>
      </w:r>
      <w:r>
        <w:t>.</w:t>
      </w:r>
      <w:r w:rsidR="00E314C1">
        <w:br/>
      </w:r>
    </w:p>
    <w:p w:rsidR="00BC445F" w:rsidRPr="00BC445F" w:rsidRDefault="00726565" w:rsidP="00BC445F">
      <w:pPr>
        <w:pStyle w:val="Listenabsatz"/>
        <w:numPr>
          <w:ilvl w:val="0"/>
          <w:numId w:val="3"/>
        </w:numPr>
        <w:rPr>
          <w:rFonts w:asciiTheme="minorHAnsi" w:hAnsiTheme="minorHAnsi"/>
          <w:b/>
        </w:rPr>
      </w:pPr>
      <w:r w:rsidRPr="00BC445F">
        <w:rPr>
          <w:rFonts w:asciiTheme="minorHAnsi" w:hAnsiTheme="minorHAnsi"/>
          <w:b/>
        </w:rPr>
        <w:t>Die EU-Naturschutzrichtlinien wirken da, wo sie richtig umgesetzt werden. Besonders die Vogelschutzrichtlinie und das Natura-2000-Netzwerk zeigen messbare Erfolge.</w:t>
      </w:r>
    </w:p>
    <w:p w:rsidR="00726565" w:rsidRPr="00A46722" w:rsidRDefault="00BC445F" w:rsidP="00BC445F">
      <w:pPr>
        <w:spacing w:before="100" w:beforeAutospacing="1" w:after="100" w:afterAutospacing="1" w:line="240" w:lineRule="auto"/>
        <w:rPr>
          <w:rFonts w:asciiTheme="minorHAnsi" w:hAnsiTheme="minorHAnsi"/>
        </w:rPr>
      </w:pPr>
      <w:r w:rsidRPr="00BC445F">
        <w:rPr>
          <w:rFonts w:asciiTheme="minorHAnsi" w:eastAsia="Times New Roman" w:hAnsiTheme="minorHAnsi"/>
          <w:lang w:eastAsia="de-DE"/>
        </w:rPr>
        <w:t xml:space="preserve">Gerade die Vogelschutzrichtlinie zeigt Erfolge. </w:t>
      </w:r>
      <w:r w:rsidRPr="00BC445F">
        <w:rPr>
          <w:rFonts w:asciiTheme="minorHAnsi" w:eastAsia="Times New Roman" w:hAnsiTheme="minorHAnsi"/>
          <w:bCs/>
          <w:lang w:eastAsia="de-DE"/>
        </w:rPr>
        <w:t xml:space="preserve">Vogelarten im Anhang I der EU-Vogelschutzrichtlinie geht es besser als anderen (vgl. </w:t>
      </w:r>
      <w:r w:rsidR="000B755C">
        <w:rPr>
          <w:rFonts w:asciiTheme="minorHAnsi" w:eastAsia="Times New Roman" w:hAnsiTheme="minorHAnsi"/>
          <w:bCs/>
          <w:lang w:eastAsia="de-DE"/>
        </w:rPr>
        <w:t>Kurz</w:t>
      </w:r>
      <w:r w:rsidR="006C04F7">
        <w:rPr>
          <w:rFonts w:asciiTheme="minorHAnsi" w:eastAsia="Times New Roman" w:hAnsiTheme="minorHAnsi"/>
          <w:bCs/>
          <w:lang w:eastAsia="de-DE"/>
        </w:rPr>
        <w:t>bericht</w:t>
      </w:r>
      <w:r w:rsidR="000B755C">
        <w:rPr>
          <w:rFonts w:asciiTheme="minorHAnsi" w:eastAsia="Times New Roman" w:hAnsiTheme="minorHAnsi"/>
          <w:bCs/>
          <w:lang w:eastAsia="de-DE"/>
        </w:rPr>
        <w:t xml:space="preserve"> </w:t>
      </w:r>
      <w:r w:rsidRPr="00BC445F">
        <w:rPr>
          <w:rFonts w:asciiTheme="minorHAnsi" w:eastAsia="Times New Roman" w:hAnsiTheme="minorHAnsi"/>
          <w:bCs/>
          <w:lang w:eastAsia="de-DE"/>
        </w:rPr>
        <w:t xml:space="preserve">S.16). </w:t>
      </w:r>
      <w:r w:rsidRPr="00BC445F">
        <w:rPr>
          <w:rFonts w:asciiTheme="minorHAnsi" w:eastAsia="Times New Roman" w:hAnsiTheme="minorHAnsi"/>
          <w:lang w:eastAsia="de-DE"/>
        </w:rPr>
        <w:t xml:space="preserve">Der Bericht erwähnt z.B. die Großtrappe in Deutschland, oder den Bartgeier in Frankreich und Spanien (vgl. </w:t>
      </w:r>
      <w:r w:rsidR="006C04F7">
        <w:rPr>
          <w:rFonts w:asciiTheme="minorHAnsi" w:eastAsia="Times New Roman" w:hAnsiTheme="minorHAnsi"/>
          <w:lang w:eastAsia="de-DE"/>
        </w:rPr>
        <w:t xml:space="preserve">Kurzbericht </w:t>
      </w:r>
      <w:r w:rsidRPr="00BC445F">
        <w:rPr>
          <w:rFonts w:asciiTheme="minorHAnsi" w:eastAsia="Times New Roman" w:hAnsiTheme="minorHAnsi"/>
          <w:lang w:eastAsia="de-DE"/>
        </w:rPr>
        <w:t xml:space="preserve">S. 5). Weitere Beispiele aus Deutschland finden sich in der </w:t>
      </w:r>
      <w:hyperlink r:id="rId6" w:history="1">
        <w:r w:rsidRPr="006C04F7">
          <w:rPr>
            <w:rStyle w:val="Hyperlink"/>
            <w:rFonts w:asciiTheme="minorHAnsi" w:eastAsia="Times New Roman" w:hAnsiTheme="minorHAnsi"/>
            <w:lang w:eastAsia="de-DE"/>
          </w:rPr>
          <w:t>NABU-Meldung zum entsprechenden nationalen Bericht der Bundesregierung vom März 2014</w:t>
        </w:r>
      </w:hyperlink>
      <w:r w:rsidRPr="00BC445F">
        <w:rPr>
          <w:rFonts w:asciiTheme="minorHAnsi" w:eastAsia="Times New Roman" w:hAnsiTheme="minorHAnsi"/>
          <w:lang w:eastAsia="de-DE"/>
        </w:rPr>
        <w:t>.</w:t>
      </w:r>
      <w:r w:rsidR="002B05E3">
        <w:rPr>
          <w:rFonts w:asciiTheme="minorHAnsi" w:eastAsia="Times New Roman" w:hAnsiTheme="minorHAnsi"/>
          <w:lang w:eastAsia="de-DE"/>
        </w:rPr>
        <w:br/>
      </w:r>
      <w:r w:rsidRPr="00BC445F">
        <w:rPr>
          <w:rFonts w:asciiTheme="minorHAnsi" w:eastAsia="Times New Roman" w:hAnsiTheme="minorHAnsi"/>
          <w:bCs/>
          <w:lang w:eastAsia="de-DE"/>
        </w:rPr>
        <w:t>In Regionen</w:t>
      </w:r>
      <w:r w:rsidR="002B05E3">
        <w:rPr>
          <w:rFonts w:asciiTheme="minorHAnsi" w:eastAsia="Times New Roman" w:hAnsiTheme="minorHAnsi"/>
          <w:bCs/>
          <w:lang w:eastAsia="de-DE"/>
        </w:rPr>
        <w:t>,</w:t>
      </w:r>
      <w:r w:rsidRPr="00BC445F">
        <w:rPr>
          <w:rFonts w:asciiTheme="minorHAnsi" w:eastAsia="Times New Roman" w:hAnsiTheme="minorHAnsi"/>
          <w:bCs/>
          <w:lang w:eastAsia="de-DE"/>
        </w:rPr>
        <w:t xml:space="preserve"> die viele Natura-2000-Gebieten ausgewiesen haben, geht</w:t>
      </w:r>
      <w:r w:rsidR="002B05E3">
        <w:rPr>
          <w:rFonts w:asciiTheme="minorHAnsi" w:eastAsia="Times New Roman" w:hAnsiTheme="minorHAnsi"/>
          <w:bCs/>
          <w:lang w:eastAsia="de-DE"/>
        </w:rPr>
        <w:t xml:space="preserve"> es der Artenvielfalt besser als</w:t>
      </w:r>
      <w:r w:rsidRPr="00BC445F">
        <w:rPr>
          <w:rFonts w:asciiTheme="minorHAnsi" w:eastAsia="Times New Roman" w:hAnsiTheme="minorHAnsi"/>
          <w:bCs/>
          <w:lang w:eastAsia="de-DE"/>
        </w:rPr>
        <w:t xml:space="preserve"> anderswo (vgl. </w:t>
      </w:r>
      <w:r w:rsidR="006C04F7">
        <w:rPr>
          <w:rFonts w:asciiTheme="minorHAnsi" w:eastAsia="Times New Roman" w:hAnsiTheme="minorHAnsi"/>
          <w:bCs/>
          <w:lang w:eastAsia="de-DE"/>
        </w:rPr>
        <w:t xml:space="preserve">Kurzfassung </w:t>
      </w:r>
      <w:r w:rsidRPr="00BC445F">
        <w:rPr>
          <w:rFonts w:asciiTheme="minorHAnsi" w:eastAsia="Times New Roman" w:hAnsiTheme="minorHAnsi"/>
          <w:bCs/>
          <w:lang w:eastAsia="de-DE"/>
        </w:rPr>
        <w:t>S.16)</w:t>
      </w:r>
      <w:r w:rsidR="002B05E3">
        <w:rPr>
          <w:rFonts w:asciiTheme="minorHAnsi" w:eastAsia="Times New Roman" w:hAnsiTheme="minorHAnsi"/>
          <w:bCs/>
          <w:lang w:eastAsia="de-DE"/>
        </w:rPr>
        <w:t>.</w:t>
      </w:r>
      <w:r>
        <w:rPr>
          <w:rFonts w:asciiTheme="minorHAnsi" w:eastAsia="Times New Roman" w:hAnsiTheme="minorHAnsi"/>
          <w:bCs/>
          <w:lang w:eastAsia="de-DE"/>
        </w:rPr>
        <w:br/>
      </w:r>
    </w:p>
    <w:p w:rsidR="00726565" w:rsidRDefault="00726565" w:rsidP="00726565">
      <w:pPr>
        <w:pStyle w:val="Listenabsatz"/>
        <w:numPr>
          <w:ilvl w:val="0"/>
          <w:numId w:val="3"/>
        </w:numPr>
        <w:rPr>
          <w:rFonts w:asciiTheme="minorHAnsi" w:hAnsiTheme="minorHAnsi"/>
          <w:b/>
        </w:rPr>
      </w:pPr>
      <w:r w:rsidRPr="00BC445F">
        <w:rPr>
          <w:rFonts w:asciiTheme="minorHAnsi" w:eastAsiaTheme="minorHAnsi" w:hAnsiTheme="minorHAnsi" w:cstheme="minorBidi"/>
          <w:b/>
        </w:rPr>
        <w:t xml:space="preserve">Die EU </w:t>
      </w:r>
      <w:r w:rsidRPr="00BC445F">
        <w:rPr>
          <w:b/>
        </w:rPr>
        <w:t>und Deutschland sind</w:t>
      </w:r>
      <w:r w:rsidRPr="00BC445F">
        <w:rPr>
          <w:rFonts w:asciiTheme="minorHAnsi" w:hAnsiTheme="minorHAnsi"/>
          <w:b/>
        </w:rPr>
        <w:t xml:space="preserve"> noch weit von ihrem (global gegebenen) Versprechen entfernt, bis 2020 den Artenschwund zu stoppen und eine Erholung einzuleiten. Sie w</w:t>
      </w:r>
      <w:r w:rsidRPr="00BC445F">
        <w:rPr>
          <w:b/>
        </w:rPr>
        <w:t xml:space="preserve">erden </w:t>
      </w:r>
      <w:r w:rsidRPr="00BC445F">
        <w:rPr>
          <w:rFonts w:asciiTheme="minorHAnsi" w:hAnsiTheme="minorHAnsi"/>
          <w:b/>
        </w:rPr>
        <w:t>es nicht erreichen, wenn es nicht grundlegende zusätzliche Anstrengungen gibt. Für Deutschland gilt das ebenso.</w:t>
      </w:r>
    </w:p>
    <w:p w:rsidR="00BC445F" w:rsidRDefault="00BC445F" w:rsidP="00BC445F">
      <w:pPr>
        <w:pStyle w:val="Listenabsatz"/>
        <w:ind w:left="0"/>
        <w:jc w:val="both"/>
        <w:rPr>
          <w:rFonts w:asciiTheme="minorHAnsi" w:hAnsiTheme="minorHAnsi"/>
          <w:b/>
        </w:rPr>
      </w:pPr>
    </w:p>
    <w:p w:rsidR="00BC445F" w:rsidRDefault="00BC445F" w:rsidP="00BC445F">
      <w:pPr>
        <w:pStyle w:val="Listenabsatz"/>
        <w:ind w:left="0"/>
        <w:rPr>
          <w:rFonts w:asciiTheme="minorHAnsi" w:hAnsiTheme="minorHAnsi"/>
          <w:b/>
        </w:rPr>
      </w:pPr>
      <w:r>
        <w:t>Unterz</w:t>
      </w:r>
      <w:r w:rsidRPr="0063206C">
        <w:t xml:space="preserve">iel 1 (von 6) der </w:t>
      </w:r>
      <w:r>
        <w:t xml:space="preserve">von allen Regierungen und dem Europäischen Parlament verabschiedeten </w:t>
      </w:r>
      <w:r w:rsidRPr="0063206C">
        <w:t xml:space="preserve">EU-Biodiversitätsstrategie sagt aus: bis 2020 sollen doppelt so viele Lebensraumtypen und 50% mehr Arten in einem günstigen (für Vogelarten "vom Aussterben sicheren") oder zumindest verbesserten Zustand sein als 2010. Außerdem soll es </w:t>
      </w:r>
      <w:r>
        <w:t xml:space="preserve">bis 2020 </w:t>
      </w:r>
      <w:r w:rsidRPr="0063206C">
        <w:t>keinen Rückgang der Artenvielfalt mehr geben.</w:t>
      </w:r>
      <w:r>
        <w:t xml:space="preserve"> </w:t>
      </w:r>
    </w:p>
    <w:p w:rsidR="00BC445F" w:rsidRPr="00BC445F" w:rsidRDefault="00BC445F" w:rsidP="00BC445F">
      <w:pPr>
        <w:pStyle w:val="Listenabsatz"/>
        <w:ind w:left="0"/>
        <w:jc w:val="both"/>
        <w:rPr>
          <w:rFonts w:asciiTheme="minorHAnsi" w:hAnsiTheme="minorHAnsi"/>
          <w:b/>
        </w:rPr>
      </w:pPr>
    </w:p>
    <w:p w:rsidR="00726565" w:rsidRPr="00BC445F" w:rsidRDefault="00726565" w:rsidP="00726565">
      <w:pPr>
        <w:pStyle w:val="Listenabsatz"/>
        <w:numPr>
          <w:ilvl w:val="0"/>
          <w:numId w:val="3"/>
        </w:numPr>
        <w:rPr>
          <w:rFonts w:asciiTheme="minorHAnsi" w:eastAsiaTheme="minorHAnsi" w:hAnsiTheme="minorHAnsi" w:cstheme="minorBidi"/>
          <w:b/>
        </w:rPr>
      </w:pPr>
      <w:r w:rsidRPr="00BC445F">
        <w:rPr>
          <w:b/>
        </w:rPr>
        <w:t>D</w:t>
      </w:r>
      <w:r w:rsidRPr="00BC445F">
        <w:rPr>
          <w:rFonts w:asciiTheme="minorHAnsi" w:eastAsiaTheme="minorHAnsi" w:hAnsiTheme="minorHAnsi" w:cstheme="minorBidi"/>
          <w:b/>
        </w:rPr>
        <w:t>ie Schere zwischen Gewinner und Verliererarten geht immer weiter auseinander. Es gibt einige Arten bei denen der Naturschutz wirkt, dank langjähriger Anstrengungen und korrekter Anwendung der EU-Richtlinien. Ander</w:t>
      </w:r>
      <w:r w:rsidRPr="00BC445F">
        <w:rPr>
          <w:b/>
        </w:rPr>
        <w:t>e</w:t>
      </w:r>
      <w:r w:rsidRPr="00BC445F">
        <w:rPr>
          <w:rFonts w:asciiTheme="minorHAnsi" w:eastAsiaTheme="minorHAnsi" w:hAnsiTheme="minorHAnsi" w:cstheme="minorBidi"/>
          <w:b/>
        </w:rPr>
        <w:t xml:space="preserve"> nehmen rapide ab, wegen mangelhafter Durchsetzung und Finanzierung des Naturschutzes und kontraproduktiver Agrarpolitik.</w:t>
      </w:r>
      <w:r w:rsidRPr="00BC445F">
        <w:rPr>
          <w:b/>
        </w:rPr>
        <w:t xml:space="preserve"> </w:t>
      </w:r>
      <w:r w:rsidRPr="00BC445F">
        <w:rPr>
          <w:rFonts w:asciiTheme="minorHAnsi" w:eastAsiaTheme="minorHAnsi" w:hAnsiTheme="minorHAnsi" w:cstheme="minorBidi"/>
          <w:b/>
        </w:rPr>
        <w:br/>
      </w:r>
    </w:p>
    <w:p w:rsidR="002B05E3" w:rsidRDefault="00726565" w:rsidP="002B05E3">
      <w:pPr>
        <w:pStyle w:val="Listenabsatz"/>
        <w:ind w:left="0"/>
        <w:rPr>
          <w:rFonts w:eastAsia="Times New Roman"/>
          <w:bCs/>
          <w:lang w:eastAsia="de-DE"/>
        </w:rPr>
      </w:pPr>
      <w:r w:rsidRPr="00A75FE0">
        <w:rPr>
          <w:rFonts w:asciiTheme="minorHAnsi" w:eastAsia="Times New Roman" w:hAnsiTheme="minorHAnsi"/>
          <w:b/>
          <w:bCs/>
          <w:lang w:eastAsia="de-DE"/>
        </w:rPr>
        <w:t>Der Anteil der Arten, die in einem günstigen oder zumindest vor dem Aussterben sicheren Zustand sind, bleibt, verglichen mit 2010, mehr oder weniger gleich</w:t>
      </w:r>
      <w:r w:rsidRPr="00A46722">
        <w:rPr>
          <w:rFonts w:asciiTheme="minorHAnsi" w:eastAsia="Times New Roman" w:hAnsiTheme="minorHAnsi"/>
          <w:bCs/>
          <w:lang w:eastAsia="de-DE"/>
        </w:rPr>
        <w:t xml:space="preserve"> (Vögel: ca. 50% vo</w:t>
      </w:r>
      <w:r w:rsidR="002B05E3">
        <w:rPr>
          <w:rFonts w:asciiTheme="minorHAnsi" w:eastAsia="Times New Roman" w:hAnsiTheme="minorHAnsi"/>
          <w:bCs/>
          <w:lang w:eastAsia="de-DE"/>
        </w:rPr>
        <w:t>r dem</w:t>
      </w:r>
      <w:r w:rsidRPr="00A46722">
        <w:rPr>
          <w:rFonts w:asciiTheme="minorHAnsi" w:eastAsia="Times New Roman" w:hAnsiTheme="minorHAnsi"/>
          <w:bCs/>
          <w:lang w:eastAsia="de-DE"/>
        </w:rPr>
        <w:t xml:space="preserve"> Aussterben sicher, andere Arten</w:t>
      </w:r>
      <w:r>
        <w:rPr>
          <w:rFonts w:eastAsia="Times New Roman"/>
          <w:bCs/>
          <w:lang w:eastAsia="de-DE"/>
        </w:rPr>
        <w:t>:</w:t>
      </w:r>
      <w:r w:rsidRPr="00A46722">
        <w:rPr>
          <w:rFonts w:asciiTheme="minorHAnsi" w:eastAsia="Times New Roman" w:hAnsiTheme="minorHAnsi"/>
          <w:bCs/>
          <w:lang w:eastAsia="de-DE"/>
        </w:rPr>
        <w:t xml:space="preserve"> 25% in günstigem Zustand). Viele der Arten denen es </w:t>
      </w:r>
      <w:r>
        <w:rPr>
          <w:rFonts w:eastAsia="Times New Roman"/>
          <w:bCs/>
          <w:lang w:eastAsia="de-DE"/>
        </w:rPr>
        <w:t xml:space="preserve">vergleichsweise </w:t>
      </w:r>
      <w:r w:rsidRPr="00A46722">
        <w:rPr>
          <w:rFonts w:asciiTheme="minorHAnsi" w:eastAsia="Times New Roman" w:hAnsiTheme="minorHAnsi"/>
          <w:bCs/>
          <w:lang w:eastAsia="de-DE"/>
        </w:rPr>
        <w:t xml:space="preserve">gut geht, </w:t>
      </w:r>
      <w:r>
        <w:rPr>
          <w:rFonts w:eastAsia="Times New Roman"/>
          <w:bCs/>
          <w:lang w:eastAsia="de-DE"/>
        </w:rPr>
        <w:t xml:space="preserve">verbessern sich weiter, darunter ehemals hoch bedrohte oder </w:t>
      </w:r>
      <w:r w:rsidR="002B05E3">
        <w:rPr>
          <w:rFonts w:eastAsia="Times New Roman"/>
          <w:bCs/>
          <w:lang w:eastAsia="de-DE"/>
        </w:rPr>
        <w:t xml:space="preserve">in regional </w:t>
      </w:r>
      <w:r>
        <w:rPr>
          <w:rFonts w:eastAsia="Times New Roman"/>
          <w:bCs/>
          <w:lang w:eastAsia="de-DE"/>
        </w:rPr>
        <w:t>ausgestorbene Arten wie Seeadler, Biber und Wolf.</w:t>
      </w:r>
      <w:r w:rsidR="002B05E3">
        <w:rPr>
          <w:rFonts w:eastAsia="Times New Roman"/>
          <w:bCs/>
          <w:lang w:eastAsia="de-DE"/>
        </w:rPr>
        <w:t xml:space="preserve"> Anteile und Trends in Deutschland sind dem EU-Schnitt sehr ähnlich.</w:t>
      </w:r>
    </w:p>
    <w:p w:rsidR="002B05E3" w:rsidRDefault="00726565" w:rsidP="002B05E3">
      <w:pPr>
        <w:pStyle w:val="Listenabsatz"/>
        <w:ind w:left="0"/>
        <w:rPr>
          <w:rFonts w:asciiTheme="minorHAnsi" w:hAnsiTheme="minorHAnsi"/>
        </w:rPr>
      </w:pPr>
      <w:r w:rsidRPr="00A75FE0">
        <w:rPr>
          <w:rFonts w:asciiTheme="minorHAnsi" w:hAnsiTheme="minorHAnsi"/>
          <w:b/>
        </w:rPr>
        <w:t xml:space="preserve">Es gibt einen </w:t>
      </w:r>
      <w:r w:rsidRPr="00A75FE0">
        <w:rPr>
          <w:b/>
        </w:rPr>
        <w:t xml:space="preserve">größer werdenden </w:t>
      </w:r>
      <w:r w:rsidRPr="00A75FE0">
        <w:rPr>
          <w:rFonts w:asciiTheme="minorHAnsi" w:hAnsiTheme="minorHAnsi"/>
          <w:b/>
        </w:rPr>
        <w:t>Anteil an Arten</w:t>
      </w:r>
      <w:r w:rsidRPr="00A75FE0">
        <w:rPr>
          <w:b/>
        </w:rPr>
        <w:t xml:space="preserve">, die sich verschlechtern, darunter einige </w:t>
      </w:r>
      <w:r w:rsidRPr="00A75FE0">
        <w:rPr>
          <w:rFonts w:asciiTheme="minorHAnsi" w:hAnsiTheme="minorHAnsi"/>
          <w:b/>
        </w:rPr>
        <w:t xml:space="preserve">mit </w:t>
      </w:r>
      <w:r w:rsidRPr="00A75FE0">
        <w:rPr>
          <w:b/>
        </w:rPr>
        <w:t xml:space="preserve">dramatischen </w:t>
      </w:r>
      <w:r w:rsidRPr="00A75FE0">
        <w:rPr>
          <w:rFonts w:asciiTheme="minorHAnsi" w:hAnsiTheme="minorHAnsi"/>
          <w:b/>
        </w:rPr>
        <w:t>Bestandseinbrüchen</w:t>
      </w:r>
      <w:r w:rsidRPr="00A75FE0">
        <w:rPr>
          <w:b/>
        </w:rPr>
        <w:t>.</w:t>
      </w:r>
      <w:r>
        <w:t xml:space="preserve"> D</w:t>
      </w:r>
      <w:r w:rsidRPr="00A46722">
        <w:rPr>
          <w:rFonts w:asciiTheme="minorHAnsi" w:hAnsiTheme="minorHAnsi"/>
        </w:rPr>
        <w:t>ie Roten Listen werden länger und einige</w:t>
      </w:r>
      <w:r>
        <w:t xml:space="preserve"> Arten</w:t>
      </w:r>
      <w:r w:rsidRPr="00A46722">
        <w:rPr>
          <w:rFonts w:asciiTheme="minorHAnsi" w:hAnsiTheme="minorHAnsi"/>
        </w:rPr>
        <w:t xml:space="preserve"> drohen aus </w:t>
      </w:r>
      <w:r>
        <w:t xml:space="preserve">der </w:t>
      </w:r>
      <w:r>
        <w:lastRenderedPageBreak/>
        <w:t>EU</w:t>
      </w:r>
      <w:r w:rsidRPr="00A46722">
        <w:rPr>
          <w:rFonts w:asciiTheme="minorHAnsi" w:hAnsiTheme="minorHAnsi"/>
        </w:rPr>
        <w:t xml:space="preserve"> oder Deutschland zu verschwinden.</w:t>
      </w:r>
      <w:r w:rsidR="006C04F7">
        <w:rPr>
          <w:rFonts w:asciiTheme="minorHAnsi" w:hAnsiTheme="minorHAnsi"/>
        </w:rPr>
        <w:br/>
      </w:r>
      <w:r w:rsidRPr="00A46722">
        <w:rPr>
          <w:rFonts w:asciiTheme="minorHAnsi" w:hAnsiTheme="minorHAnsi"/>
        </w:rPr>
        <w:t xml:space="preserve"> </w:t>
      </w:r>
    </w:p>
    <w:p w:rsidR="002B05E3" w:rsidRDefault="00726565" w:rsidP="002B05E3">
      <w:pPr>
        <w:pStyle w:val="Listenabsatz"/>
        <w:numPr>
          <w:ilvl w:val="0"/>
          <w:numId w:val="4"/>
        </w:numPr>
        <w:rPr>
          <w:rFonts w:asciiTheme="minorHAnsi" w:hAnsiTheme="minorHAnsi"/>
        </w:rPr>
      </w:pPr>
      <w:r w:rsidRPr="00A46722">
        <w:rPr>
          <w:rFonts w:asciiTheme="minorHAnsi" w:hAnsiTheme="minorHAnsi"/>
        </w:rPr>
        <w:t>Ein Drittel aller Vogelarten in der EU sind gefährdet, davon die Hälfte akut bedroht (Rote Liste</w:t>
      </w:r>
      <w:r>
        <w:t xml:space="preserve">; die </w:t>
      </w:r>
      <w:r w:rsidRPr="00A46722">
        <w:rPr>
          <w:rFonts w:asciiTheme="minorHAnsi" w:hAnsiTheme="minorHAnsi"/>
        </w:rPr>
        <w:t xml:space="preserve">andere Hälfte </w:t>
      </w:r>
      <w:r>
        <w:t xml:space="preserve">ist </w:t>
      </w:r>
      <w:r w:rsidRPr="00A46722">
        <w:rPr>
          <w:rFonts w:asciiTheme="minorHAnsi" w:hAnsiTheme="minorHAnsi"/>
        </w:rPr>
        <w:t xml:space="preserve">auf der sogenannten </w:t>
      </w:r>
      <w:r>
        <w:t>"</w:t>
      </w:r>
      <w:r w:rsidRPr="00A46722">
        <w:rPr>
          <w:rFonts w:asciiTheme="minorHAnsi" w:hAnsiTheme="minorHAnsi"/>
        </w:rPr>
        <w:t>Vorwarnliste</w:t>
      </w:r>
      <w:r>
        <w:t>")</w:t>
      </w:r>
      <w:r w:rsidRPr="00A46722">
        <w:rPr>
          <w:rFonts w:asciiTheme="minorHAnsi" w:hAnsiTheme="minorHAnsi"/>
        </w:rPr>
        <w:t xml:space="preserve">. </w:t>
      </w:r>
      <w:r w:rsidR="002B05E3">
        <w:rPr>
          <w:rFonts w:asciiTheme="minorHAnsi" w:hAnsiTheme="minorHAnsi"/>
        </w:rPr>
        <w:t>Es gibt mehr Vogelarten, die abnehmen, als solche die zunehmen.</w:t>
      </w:r>
      <w:r w:rsidR="00150FEE">
        <w:rPr>
          <w:rFonts w:asciiTheme="minorHAnsi" w:hAnsiTheme="minorHAnsi"/>
        </w:rPr>
        <w:br/>
      </w:r>
      <w:r w:rsidR="00150FEE">
        <w:t xml:space="preserve">Darunter sind besonders viele Arten die von einer nachhaltigen Landwirtschaft abhängen. </w:t>
      </w:r>
      <w:r w:rsidR="00150FEE" w:rsidRPr="006C04F7">
        <w:t xml:space="preserve">Seit 1980 hat die Turteltaube EU-weit 95% (in Deutschland 40%) ihrer Population verloren. Im gleichen Zeitraum gingen in Deutschland einst häufige Arten wie das </w:t>
      </w:r>
      <w:proofErr w:type="spellStart"/>
      <w:r w:rsidR="00150FEE" w:rsidRPr="006C04F7">
        <w:t>Rebhun</w:t>
      </w:r>
      <w:proofErr w:type="spellEnd"/>
      <w:r w:rsidR="00150FEE" w:rsidRPr="006C04F7">
        <w:t xml:space="preserve"> (-93%), der Kiebitz (-75%) oder die Feldlerche (- 34%) zurück. </w:t>
      </w:r>
      <w:hyperlink r:id="rId7" w:history="1">
        <w:r w:rsidR="00150FEE" w:rsidRPr="006C04F7">
          <w:rPr>
            <w:rStyle w:val="Hyperlink"/>
          </w:rPr>
          <w:t xml:space="preserve">Mehr Zahlen aus Deutschland </w:t>
        </w:r>
        <w:r w:rsidR="006C04F7" w:rsidRPr="006C04F7">
          <w:rPr>
            <w:rStyle w:val="Hyperlink"/>
          </w:rPr>
          <w:t>hier</w:t>
        </w:r>
      </w:hyperlink>
      <w:r w:rsidR="00150FEE" w:rsidRPr="006C04F7">
        <w:t>.</w:t>
      </w:r>
      <w:r w:rsidR="00150FEE">
        <w:br/>
      </w:r>
    </w:p>
    <w:p w:rsidR="002B05E3" w:rsidRDefault="00726565" w:rsidP="002B05E3">
      <w:pPr>
        <w:pStyle w:val="Listenabsatz"/>
        <w:numPr>
          <w:ilvl w:val="0"/>
          <w:numId w:val="4"/>
        </w:numPr>
        <w:rPr>
          <w:rFonts w:asciiTheme="minorHAnsi" w:hAnsiTheme="minorHAnsi"/>
        </w:rPr>
      </w:pPr>
      <w:r w:rsidRPr="00A46722">
        <w:rPr>
          <w:rFonts w:asciiTheme="minorHAnsi" w:hAnsiTheme="minorHAnsi"/>
        </w:rPr>
        <w:t>60% aller anderen Arten sind in einem schlechten oder unzureichenden Zustand, nur ein Vierte</w:t>
      </w:r>
      <w:r>
        <w:t>l</w:t>
      </w:r>
      <w:r w:rsidRPr="00A46722">
        <w:rPr>
          <w:rFonts w:asciiTheme="minorHAnsi" w:hAnsiTheme="minorHAnsi"/>
        </w:rPr>
        <w:t xml:space="preserve"> in einem günstigen</w:t>
      </w:r>
      <w:r w:rsidR="002B05E3">
        <w:rPr>
          <w:rFonts w:asciiTheme="minorHAnsi" w:hAnsiTheme="minorHAnsi"/>
        </w:rPr>
        <w:t xml:space="preserve"> (</w:t>
      </w:r>
      <w:r w:rsidR="002B05E3" w:rsidRPr="002B05E3">
        <w:rPr>
          <w:rFonts w:asciiTheme="minorHAnsi" w:hAnsiTheme="minorHAnsi"/>
        </w:rPr>
        <w:t>EU</w:t>
      </w:r>
      <w:r w:rsidR="002B05E3">
        <w:rPr>
          <w:rFonts w:asciiTheme="minorHAnsi" w:hAnsiTheme="minorHAnsi"/>
        </w:rPr>
        <w:t>:</w:t>
      </w:r>
      <w:r w:rsidR="002B05E3" w:rsidRPr="002B05E3">
        <w:rPr>
          <w:rFonts w:asciiTheme="minorHAnsi" w:hAnsiTheme="minorHAnsi"/>
        </w:rPr>
        <w:t xml:space="preserve"> 22% in günstigem Zustand, Deutschland</w:t>
      </w:r>
      <w:r w:rsidR="002B05E3">
        <w:rPr>
          <w:rFonts w:asciiTheme="minorHAnsi" w:hAnsiTheme="minorHAnsi"/>
        </w:rPr>
        <w:t>:</w:t>
      </w:r>
      <w:r w:rsidR="002B05E3" w:rsidRPr="002B05E3">
        <w:rPr>
          <w:rFonts w:asciiTheme="minorHAnsi" w:hAnsiTheme="minorHAnsi"/>
        </w:rPr>
        <w:t xml:space="preserve"> 25%</w:t>
      </w:r>
      <w:r w:rsidR="002B05E3">
        <w:rPr>
          <w:rFonts w:asciiTheme="minorHAnsi" w:hAnsiTheme="minorHAnsi"/>
        </w:rPr>
        <w:t>)</w:t>
      </w:r>
      <w:r w:rsidR="002B05E3" w:rsidRPr="002B05E3">
        <w:rPr>
          <w:rFonts w:asciiTheme="minorHAnsi" w:hAnsiTheme="minorHAnsi"/>
        </w:rPr>
        <w:t xml:space="preserve">; </w:t>
      </w:r>
      <w:r w:rsidR="002B05E3">
        <w:rPr>
          <w:rFonts w:asciiTheme="minorHAnsi" w:hAnsiTheme="minorHAnsi"/>
        </w:rPr>
        <w:t xml:space="preserve">es gibt kaum </w:t>
      </w:r>
      <w:r w:rsidR="002B05E3" w:rsidRPr="002B05E3">
        <w:rPr>
          <w:rFonts w:asciiTheme="minorHAnsi" w:hAnsiTheme="minorHAnsi"/>
        </w:rPr>
        <w:t>Änderungen seit dem letzten Bericht; Zahl der Gewinner und Verlierer gleicht sich in etwa aus)</w:t>
      </w:r>
      <w:r w:rsidR="006C04F7">
        <w:rPr>
          <w:rFonts w:asciiTheme="minorHAnsi" w:hAnsiTheme="minorHAnsi"/>
        </w:rPr>
        <w:br/>
      </w:r>
    </w:p>
    <w:p w:rsidR="002B05E3" w:rsidRDefault="00726565" w:rsidP="002B05E3">
      <w:pPr>
        <w:pStyle w:val="Listenabsatz"/>
        <w:numPr>
          <w:ilvl w:val="0"/>
          <w:numId w:val="4"/>
        </w:numPr>
        <w:rPr>
          <w:rFonts w:asciiTheme="minorHAnsi" w:hAnsiTheme="minorHAnsi"/>
        </w:rPr>
      </w:pPr>
      <w:r>
        <w:t>Es gehen besonders viele Arten zurück, die im ländlichen Raum zuhause sind und von einer nachhaltigen Landwirtschaft abhängen. V</w:t>
      </w:r>
      <w:r w:rsidRPr="00A46722">
        <w:rPr>
          <w:rFonts w:asciiTheme="minorHAnsi" w:hAnsiTheme="minorHAnsi"/>
        </w:rPr>
        <w:t>iele bedroht</w:t>
      </w:r>
      <w:r>
        <w:t>e</w:t>
      </w:r>
      <w:r w:rsidRPr="00A46722">
        <w:rPr>
          <w:rFonts w:asciiTheme="minorHAnsi" w:hAnsiTheme="minorHAnsi"/>
        </w:rPr>
        <w:t xml:space="preserve"> Arten findet man </w:t>
      </w:r>
      <w:r>
        <w:t xml:space="preserve">auch </w:t>
      </w:r>
      <w:r w:rsidRPr="00A46722">
        <w:rPr>
          <w:rFonts w:asciiTheme="minorHAnsi" w:hAnsiTheme="minorHAnsi"/>
        </w:rPr>
        <w:t>in den Meeren, als Folge von Überfischung und umwel</w:t>
      </w:r>
      <w:r w:rsidR="002B05E3">
        <w:rPr>
          <w:rFonts w:asciiTheme="minorHAnsi" w:hAnsiTheme="minorHAnsi"/>
        </w:rPr>
        <w:t>tfeindlichen Fischereitechniken.</w:t>
      </w:r>
    </w:p>
    <w:p w:rsidR="002B05E3" w:rsidRDefault="002B05E3" w:rsidP="002B05E3">
      <w:pPr>
        <w:pStyle w:val="Listenabsatz"/>
        <w:ind w:left="0"/>
        <w:rPr>
          <w:rFonts w:asciiTheme="minorHAnsi" w:eastAsia="Times New Roman" w:hAnsiTheme="minorHAnsi"/>
          <w:lang w:eastAsia="de-DE"/>
        </w:rPr>
      </w:pPr>
    </w:p>
    <w:p w:rsidR="002B05E3" w:rsidRDefault="00726565" w:rsidP="002B05E3">
      <w:pPr>
        <w:pStyle w:val="Listenabsatz"/>
        <w:ind w:left="0"/>
        <w:rPr>
          <w:rFonts w:asciiTheme="minorHAnsi" w:eastAsia="Times New Roman" w:hAnsiTheme="minorHAnsi"/>
          <w:lang w:eastAsia="de-DE"/>
        </w:rPr>
      </w:pPr>
      <w:r w:rsidRPr="002B05E3">
        <w:rPr>
          <w:rFonts w:asciiTheme="minorHAnsi" w:eastAsia="Times New Roman" w:hAnsiTheme="minorHAnsi"/>
          <w:b/>
          <w:lang w:eastAsia="de-DE"/>
        </w:rPr>
        <w:t>Bei den</w:t>
      </w:r>
      <w:r w:rsidRPr="002B05E3">
        <w:rPr>
          <w:rFonts w:eastAsia="Times New Roman"/>
          <w:b/>
          <w:lang w:eastAsia="de-DE"/>
        </w:rPr>
        <w:t xml:space="preserve"> von der EU geschützten wichtigen</w:t>
      </w:r>
      <w:r w:rsidRPr="002B05E3">
        <w:rPr>
          <w:rFonts w:asciiTheme="minorHAnsi" w:eastAsia="Times New Roman" w:hAnsiTheme="minorHAnsi"/>
          <w:b/>
          <w:lang w:eastAsia="de-DE"/>
        </w:rPr>
        <w:t xml:space="preserve"> Lebensraumtypen gibt es stark negative Trends. Katastrophale Entwicklungen verzeichnet der Bericht </w:t>
      </w:r>
      <w:r w:rsidRPr="002B05E3">
        <w:rPr>
          <w:rFonts w:eastAsia="Times New Roman"/>
          <w:b/>
          <w:lang w:eastAsia="de-DE"/>
        </w:rPr>
        <w:t xml:space="preserve">für das artenreiche </w:t>
      </w:r>
      <w:r w:rsidRPr="002B05E3">
        <w:rPr>
          <w:rFonts w:asciiTheme="minorHAnsi" w:eastAsia="Times New Roman" w:hAnsiTheme="minorHAnsi"/>
          <w:b/>
          <w:lang w:eastAsia="de-DE"/>
        </w:rPr>
        <w:t>Grünland</w:t>
      </w:r>
      <w:r w:rsidRPr="002B05E3">
        <w:rPr>
          <w:rFonts w:asciiTheme="minorHAnsi" w:eastAsia="Times New Roman" w:hAnsiTheme="minorHAnsi"/>
          <w:lang w:eastAsia="de-DE"/>
        </w:rPr>
        <w:t xml:space="preserve">, aber auch </w:t>
      </w:r>
      <w:r w:rsidRPr="002B05E3">
        <w:rPr>
          <w:rFonts w:eastAsia="Times New Roman"/>
          <w:lang w:eastAsia="de-DE"/>
        </w:rPr>
        <w:t xml:space="preserve">verschiedene Habitat-Typen in </w:t>
      </w:r>
      <w:r w:rsidRPr="002B05E3">
        <w:rPr>
          <w:rFonts w:asciiTheme="minorHAnsi" w:eastAsia="Times New Roman" w:hAnsiTheme="minorHAnsi"/>
          <w:lang w:eastAsia="de-DE"/>
        </w:rPr>
        <w:t>Gewässer</w:t>
      </w:r>
      <w:r w:rsidRPr="002B05E3">
        <w:rPr>
          <w:rFonts w:eastAsia="Times New Roman"/>
          <w:lang w:eastAsia="de-DE"/>
        </w:rPr>
        <w:t xml:space="preserve">n </w:t>
      </w:r>
      <w:r w:rsidRPr="002B05E3">
        <w:rPr>
          <w:rFonts w:asciiTheme="minorHAnsi" w:eastAsia="Times New Roman" w:hAnsiTheme="minorHAnsi"/>
          <w:lang w:eastAsia="de-DE"/>
        </w:rPr>
        <w:t>und Feuchtgebiete</w:t>
      </w:r>
      <w:r w:rsidRPr="002B05E3">
        <w:rPr>
          <w:rFonts w:eastAsia="Times New Roman"/>
          <w:lang w:eastAsia="de-DE"/>
        </w:rPr>
        <w:t>n</w:t>
      </w:r>
      <w:r w:rsidRPr="002B05E3">
        <w:rPr>
          <w:rFonts w:asciiTheme="minorHAnsi" w:eastAsia="Times New Roman" w:hAnsiTheme="minorHAnsi"/>
          <w:lang w:eastAsia="de-DE"/>
        </w:rPr>
        <w:t xml:space="preserve"> sowie </w:t>
      </w:r>
      <w:r w:rsidRPr="002B05E3">
        <w:rPr>
          <w:rFonts w:eastAsia="Times New Roman"/>
          <w:lang w:eastAsia="de-DE"/>
        </w:rPr>
        <w:t>auf sandigen Standorten</w:t>
      </w:r>
      <w:r w:rsidRPr="002B05E3">
        <w:rPr>
          <w:rFonts w:asciiTheme="minorHAnsi" w:eastAsia="Times New Roman" w:hAnsiTheme="minorHAnsi"/>
          <w:lang w:eastAsia="de-DE"/>
        </w:rPr>
        <w:t>. In der EU sind 77% der Lebensraumtypen in einem unzureichenden oder schlechten Zustand, nur 16% in einem günstigem Zustand</w:t>
      </w:r>
      <w:r w:rsidRPr="002B05E3">
        <w:rPr>
          <w:rFonts w:eastAsia="Times New Roman"/>
          <w:lang w:eastAsia="de-DE"/>
        </w:rPr>
        <w:t>.</w:t>
      </w:r>
      <w:r w:rsidR="00150FEE">
        <w:rPr>
          <w:rFonts w:eastAsia="Times New Roman"/>
          <w:lang w:eastAsia="de-DE"/>
        </w:rPr>
        <w:t xml:space="preserve"> </w:t>
      </w:r>
      <w:r w:rsidR="00150FEE" w:rsidRPr="00150FEE">
        <w:rPr>
          <w:rFonts w:eastAsia="Times New Roman"/>
          <w:lang w:eastAsia="de-DE"/>
        </w:rPr>
        <w:t>Seit</w:t>
      </w:r>
      <w:r w:rsidR="006C04F7">
        <w:rPr>
          <w:rFonts w:eastAsia="Times New Roman"/>
          <w:lang w:eastAsia="de-DE"/>
        </w:rPr>
        <w:t xml:space="preserve"> dem letzten Bericht 2009</w:t>
      </w:r>
      <w:r w:rsidR="00150FEE" w:rsidRPr="00150FEE">
        <w:rPr>
          <w:rFonts w:eastAsia="Times New Roman"/>
          <w:lang w:eastAsia="de-DE"/>
        </w:rPr>
        <w:t xml:space="preserve"> haben sich EU-weit 30% der LRTs verschlechtert, </w:t>
      </w:r>
      <w:r w:rsidR="006C04F7">
        <w:rPr>
          <w:rFonts w:eastAsia="Times New Roman"/>
          <w:lang w:eastAsia="de-DE"/>
        </w:rPr>
        <w:t xml:space="preserve">und </w:t>
      </w:r>
      <w:r w:rsidR="00150FEE" w:rsidRPr="00150FEE">
        <w:rPr>
          <w:rFonts w:eastAsia="Times New Roman"/>
          <w:lang w:eastAsia="de-DE"/>
        </w:rPr>
        <w:t>nur 4% verbessert.</w:t>
      </w:r>
      <w:r w:rsidR="00150FEE">
        <w:rPr>
          <w:rFonts w:eastAsia="Times New Roman"/>
          <w:lang w:eastAsia="de-DE"/>
        </w:rPr>
        <w:br/>
      </w:r>
      <w:r w:rsidR="002B05E3">
        <w:rPr>
          <w:rFonts w:eastAsia="Times New Roman"/>
          <w:lang w:eastAsia="de-DE"/>
        </w:rPr>
        <w:t xml:space="preserve">In Deutschland </w:t>
      </w:r>
      <w:r w:rsidR="00150FEE">
        <w:rPr>
          <w:rFonts w:eastAsia="Times New Roman"/>
          <w:lang w:eastAsia="de-DE"/>
        </w:rPr>
        <w:t>sind diese Werte etwas besser, aber dennoch sehr besorgniserregend (</w:t>
      </w:r>
      <w:r w:rsidR="002B05E3">
        <w:rPr>
          <w:rFonts w:eastAsia="Times New Roman"/>
          <w:lang w:eastAsia="de-DE"/>
        </w:rPr>
        <w:t>70% bzw. 28%</w:t>
      </w:r>
      <w:r w:rsidR="00150FEE">
        <w:rPr>
          <w:rFonts w:eastAsia="Times New Roman"/>
          <w:lang w:eastAsia="de-DE"/>
        </w:rPr>
        <w:t>), und der Trend ist auch in Deutschland negativ: 13 Lebensraumtypen haben sich verschlechtert, kein einziger verbessert.</w:t>
      </w:r>
    </w:p>
    <w:p w:rsidR="002B05E3" w:rsidRDefault="002B05E3" w:rsidP="002B05E3">
      <w:pPr>
        <w:pStyle w:val="Listenabsatz"/>
        <w:ind w:left="0"/>
        <w:rPr>
          <w:rFonts w:asciiTheme="minorHAnsi" w:eastAsia="Times New Roman" w:hAnsiTheme="minorHAnsi"/>
          <w:lang w:eastAsia="de-DE"/>
        </w:rPr>
      </w:pPr>
    </w:p>
    <w:p w:rsidR="006C04F7" w:rsidRPr="006C04F7" w:rsidRDefault="00726565" w:rsidP="006C04F7">
      <w:pPr>
        <w:pStyle w:val="Listenabsatz"/>
        <w:numPr>
          <w:ilvl w:val="0"/>
          <w:numId w:val="3"/>
        </w:numPr>
        <w:rPr>
          <w:rFonts w:eastAsia="Times New Roman"/>
          <w:bCs/>
          <w:lang w:eastAsia="de-DE"/>
        </w:rPr>
      </w:pPr>
      <w:r w:rsidRPr="006C04F7">
        <w:rPr>
          <w:b/>
        </w:rPr>
        <w:t xml:space="preserve">Der Bericht analysiert neben Zustand und Trends der Arten und Lebensräume auch die Bedrohungen der Biodiversität. Hier wurde vor allem die Landwirtschaft als Hauptproblem identifiziert (Intensivierung einerseits und Flächenaufgabe andererseits, Düngung, Pestizide), aber auch vom Menschen verursachte Veränderungen des Wasserhaushalts.  </w:t>
      </w:r>
      <w:r w:rsidR="006C04F7">
        <w:rPr>
          <w:b/>
        </w:rPr>
        <w:br/>
      </w:r>
    </w:p>
    <w:p w:rsidR="00726565" w:rsidRPr="006C04F7" w:rsidRDefault="00726565" w:rsidP="006C04F7">
      <w:pPr>
        <w:pStyle w:val="Listenabsatz"/>
        <w:numPr>
          <w:ilvl w:val="0"/>
          <w:numId w:val="3"/>
        </w:numPr>
        <w:rPr>
          <w:rFonts w:eastAsia="Times New Roman"/>
          <w:bCs/>
          <w:lang w:eastAsia="de-DE"/>
        </w:rPr>
      </w:pPr>
      <w:r w:rsidRPr="006C04F7">
        <w:rPr>
          <w:rFonts w:eastAsia="Times New Roman"/>
          <w:b/>
          <w:bCs/>
          <w:lang w:eastAsia="de-DE"/>
        </w:rPr>
        <w:t xml:space="preserve">Der "State </w:t>
      </w:r>
      <w:proofErr w:type="spellStart"/>
      <w:r w:rsidRPr="006C04F7">
        <w:rPr>
          <w:rFonts w:eastAsia="Times New Roman"/>
          <w:b/>
          <w:bCs/>
          <w:lang w:eastAsia="de-DE"/>
        </w:rPr>
        <w:t>of</w:t>
      </w:r>
      <w:proofErr w:type="spellEnd"/>
      <w:r w:rsidRPr="006C04F7">
        <w:rPr>
          <w:rFonts w:eastAsia="Times New Roman"/>
          <w:b/>
          <w:bCs/>
          <w:lang w:eastAsia="de-DE"/>
        </w:rPr>
        <w:t xml:space="preserve"> Nature" Bericht der EU basiert im Wesentlichen auf den nationalen Berichten der 28 Mitgliedstaaten,</w:t>
      </w:r>
      <w:r w:rsidRPr="006C04F7">
        <w:rPr>
          <w:rFonts w:eastAsia="Times New Roman"/>
          <w:bCs/>
          <w:lang w:eastAsia="de-DE"/>
        </w:rPr>
        <w:t xml:space="preserve"> die diese gemäß EU-Vogelschutz und FFH-Richtlinie im vorigen Jahr eingereicht haben. Ergänzt wurde er durch weitere Studien, unter anderem durch die "Rote Liste der Vögel der EU", die am 3.Juni in Brüssel gesondert vorgestellt wird.  Dadurch ist die bisher vollständigste genaueste Zustandsbeschreibung der Artenvielfalt in Europa entstanden. </w:t>
      </w:r>
      <w:r w:rsidR="00150FEE" w:rsidRPr="006C04F7">
        <w:rPr>
          <w:rFonts w:eastAsia="Times New Roman"/>
          <w:bCs/>
          <w:lang w:eastAsia="de-DE"/>
        </w:rPr>
        <w:br/>
        <w:t xml:space="preserve">Der letzte vergleichbare Bericht (die sogenannte 2010-Baseline) besteht im FFH-Bericht von </w:t>
      </w:r>
      <w:r w:rsidR="000B755C" w:rsidRPr="006C04F7">
        <w:rPr>
          <w:rFonts w:eastAsia="Times New Roman"/>
          <w:bCs/>
          <w:lang w:eastAsia="de-DE"/>
        </w:rPr>
        <w:t>2009</w:t>
      </w:r>
      <w:r w:rsidR="00150FEE" w:rsidRPr="006C04F7">
        <w:rPr>
          <w:rFonts w:eastAsia="Times New Roman"/>
          <w:bCs/>
          <w:lang w:eastAsia="de-DE"/>
        </w:rPr>
        <w:t xml:space="preserve"> und dem EU-Vogelschutzbericht von </w:t>
      </w:r>
      <w:r w:rsidR="000B755C" w:rsidRPr="006C04F7">
        <w:rPr>
          <w:rFonts w:eastAsia="Times New Roman"/>
          <w:bCs/>
          <w:lang w:eastAsia="de-DE"/>
        </w:rPr>
        <w:t>2007</w:t>
      </w:r>
      <w:r w:rsidR="00150FEE" w:rsidRPr="006C04F7">
        <w:rPr>
          <w:rFonts w:eastAsia="Times New Roman"/>
          <w:bCs/>
          <w:lang w:eastAsia="de-DE"/>
        </w:rPr>
        <w:t>.</w:t>
      </w:r>
    </w:p>
    <w:p w:rsidR="006C04F7" w:rsidRDefault="006C04F7" w:rsidP="00726565">
      <w:pPr>
        <w:rPr>
          <w:b/>
          <w:u w:val="single"/>
        </w:rPr>
      </w:pPr>
    </w:p>
    <w:p w:rsidR="00726565" w:rsidRPr="00A46722" w:rsidRDefault="006C04F7" w:rsidP="00726565">
      <w:pPr>
        <w:rPr>
          <w:b/>
          <w:u w:val="single"/>
        </w:rPr>
      </w:pPr>
      <w:r>
        <w:rPr>
          <w:b/>
          <w:u w:val="single"/>
        </w:rPr>
        <w:t>LINKS</w:t>
      </w:r>
    </w:p>
    <w:p w:rsidR="00726565" w:rsidRPr="000B755C" w:rsidRDefault="00726565" w:rsidP="00726565">
      <w:r w:rsidRPr="000B755C">
        <w:lastRenderedPageBreak/>
        <w:t xml:space="preserve">==&gt; </w:t>
      </w:r>
      <w:r w:rsidRPr="000B755C">
        <w:rPr>
          <w:b/>
        </w:rPr>
        <w:t xml:space="preserve">EU-Bericht "State </w:t>
      </w:r>
      <w:proofErr w:type="spellStart"/>
      <w:r w:rsidRPr="000B755C">
        <w:rPr>
          <w:b/>
        </w:rPr>
        <w:t>of</w:t>
      </w:r>
      <w:proofErr w:type="spellEnd"/>
      <w:r w:rsidRPr="000B755C">
        <w:rPr>
          <w:b/>
        </w:rPr>
        <w:t xml:space="preserve"> Nature":</w:t>
      </w:r>
      <w:r w:rsidRPr="000B755C">
        <w:t xml:space="preserve"> </w:t>
      </w:r>
      <w:hyperlink r:id="rId8" w:history="1">
        <w:r w:rsidRPr="000B755C">
          <w:rPr>
            <w:rStyle w:val="Hyperlink"/>
          </w:rPr>
          <w:t>Originalberich</w:t>
        </w:r>
        <w:r w:rsidR="000D412C">
          <w:rPr>
            <w:rStyle w:val="Hyperlink"/>
          </w:rPr>
          <w:t>t der Europäischen Umweltagentur</w:t>
        </w:r>
      </w:hyperlink>
      <w:r w:rsidR="000D412C">
        <w:t xml:space="preserve"> </w:t>
      </w:r>
      <w:r w:rsidRPr="000B755C">
        <w:t xml:space="preserve">, </w:t>
      </w:r>
      <w:hyperlink r:id="rId9" w:history="1">
        <w:r w:rsidRPr="000B755C">
          <w:rPr>
            <w:rStyle w:val="Hyperlink"/>
          </w:rPr>
          <w:t>Presseerklärung EU-Kommission</w:t>
        </w:r>
      </w:hyperlink>
      <w:r w:rsidRPr="000B755C">
        <w:t xml:space="preserve">, </w:t>
      </w:r>
      <w:hyperlink r:id="rId10" w:history="1">
        <w:r w:rsidRPr="000B755C">
          <w:rPr>
            <w:rStyle w:val="Hyperlink"/>
          </w:rPr>
          <w:t>Kurz</w:t>
        </w:r>
        <w:r w:rsidR="000D412C">
          <w:rPr>
            <w:rStyle w:val="Hyperlink"/>
          </w:rPr>
          <w:t xml:space="preserve">bericht der </w:t>
        </w:r>
        <w:r w:rsidRPr="000B755C">
          <w:rPr>
            <w:rStyle w:val="Hyperlink"/>
          </w:rPr>
          <w:t>EU-Kommissio</w:t>
        </w:r>
        <w:r w:rsidR="000D412C">
          <w:rPr>
            <w:rStyle w:val="Hyperlink"/>
          </w:rPr>
          <w:t>n (</w:t>
        </w:r>
        <w:proofErr w:type="spellStart"/>
        <w:r w:rsidR="000D412C">
          <w:rPr>
            <w:rStyle w:val="Hyperlink"/>
          </w:rPr>
          <w:t>pdf</w:t>
        </w:r>
        <w:proofErr w:type="spellEnd"/>
        <w:r w:rsidR="000D412C">
          <w:rPr>
            <w:rStyle w:val="Hyperlink"/>
          </w:rPr>
          <w:t>)</w:t>
        </w:r>
      </w:hyperlink>
      <w:r w:rsidRPr="000B755C">
        <w:t>,</w:t>
      </w:r>
      <w:r w:rsidR="000B755C" w:rsidRPr="000B755C">
        <w:t xml:space="preserve"> </w:t>
      </w:r>
      <w:hyperlink r:id="rId11" w:history="1">
        <w:r w:rsidR="000B755C" w:rsidRPr="000B755C">
          <w:rPr>
            <w:rStyle w:val="Hyperlink"/>
          </w:rPr>
          <w:t>Broschüre EU-Kommissio</w:t>
        </w:r>
        <w:r w:rsidR="000D412C">
          <w:rPr>
            <w:rStyle w:val="Hyperlink"/>
          </w:rPr>
          <w:t>n (</w:t>
        </w:r>
        <w:proofErr w:type="spellStart"/>
        <w:r w:rsidR="000D412C">
          <w:rPr>
            <w:rStyle w:val="Hyperlink"/>
          </w:rPr>
          <w:t>pdf</w:t>
        </w:r>
        <w:proofErr w:type="spellEnd"/>
        <w:r w:rsidR="000D412C">
          <w:rPr>
            <w:rStyle w:val="Hyperlink"/>
          </w:rPr>
          <w:t>)</w:t>
        </w:r>
      </w:hyperlink>
      <w:r w:rsidR="000B755C" w:rsidRPr="000B755C">
        <w:t>,</w:t>
      </w:r>
      <w:r w:rsidRPr="000B755C">
        <w:t xml:space="preserve"> </w:t>
      </w:r>
      <w:hyperlink r:id="rId12" w:history="1">
        <w:r w:rsidRPr="000B755C">
          <w:rPr>
            <w:rStyle w:val="Hyperlink"/>
          </w:rPr>
          <w:t>Presseerklärung BirdLife Europ</w:t>
        </w:r>
        <w:r w:rsidR="000D412C">
          <w:rPr>
            <w:rStyle w:val="Hyperlink"/>
          </w:rPr>
          <w:t>e (</w:t>
        </w:r>
        <w:proofErr w:type="spellStart"/>
        <w:r w:rsidR="000D412C">
          <w:rPr>
            <w:rStyle w:val="Hyperlink"/>
          </w:rPr>
          <w:t>pdf</w:t>
        </w:r>
        <w:proofErr w:type="spellEnd"/>
        <w:r w:rsidR="000D412C">
          <w:rPr>
            <w:rStyle w:val="Hyperlink"/>
          </w:rPr>
          <w:t>)</w:t>
        </w:r>
      </w:hyperlink>
    </w:p>
    <w:p w:rsidR="00CE7D08" w:rsidRDefault="00726565" w:rsidP="00726565">
      <w:r w:rsidRPr="000B755C">
        <w:t xml:space="preserve">==&gt; </w:t>
      </w:r>
      <w:r w:rsidRPr="000B755C">
        <w:rPr>
          <w:b/>
        </w:rPr>
        <w:t xml:space="preserve">Deutscher Artenschutzbericht: </w:t>
      </w:r>
      <w:hyperlink r:id="rId13" w:history="1">
        <w:r w:rsidRPr="000B755C">
          <w:rPr>
            <w:rStyle w:val="Hyperlink"/>
          </w:rPr>
          <w:t>Originalberich</w:t>
        </w:r>
        <w:r w:rsidR="000D412C">
          <w:rPr>
            <w:rStyle w:val="Hyperlink"/>
          </w:rPr>
          <w:t>t (</w:t>
        </w:r>
        <w:proofErr w:type="spellStart"/>
        <w:r w:rsidR="000D412C">
          <w:rPr>
            <w:rStyle w:val="Hyperlink"/>
          </w:rPr>
          <w:t>pdf</w:t>
        </w:r>
        <w:proofErr w:type="spellEnd"/>
        <w:r w:rsidR="000D412C">
          <w:rPr>
            <w:rStyle w:val="Hyperlink"/>
          </w:rPr>
          <w:t>)</w:t>
        </w:r>
      </w:hyperlink>
      <w:r w:rsidRPr="000B755C">
        <w:t xml:space="preserve">, </w:t>
      </w:r>
      <w:hyperlink r:id="rId14" w:history="1">
        <w:r w:rsidRPr="000B755C">
          <w:rPr>
            <w:rStyle w:val="Hyperlink"/>
          </w:rPr>
          <w:t>Presseerklärung BfN</w:t>
        </w:r>
      </w:hyperlink>
      <w:r w:rsidRPr="000B755C">
        <w:t xml:space="preserve">, </w:t>
      </w:r>
      <w:hyperlink r:id="rId15" w:history="1">
        <w:r w:rsidRPr="000B755C">
          <w:rPr>
            <w:rStyle w:val="Hyperlink"/>
          </w:rPr>
          <w:t>Presseerklärung NABU</w:t>
        </w:r>
        <w:r w:rsidR="00CE7D08" w:rsidRPr="000B755C">
          <w:rPr>
            <w:rStyle w:val="Hyperlink"/>
          </w:rPr>
          <w:t xml:space="preserve"> </w:t>
        </w:r>
      </w:hyperlink>
      <w:r w:rsidR="00CE7D08">
        <w:t xml:space="preserve"> </w:t>
      </w:r>
    </w:p>
    <w:p w:rsidR="00E314C1" w:rsidRDefault="00E314C1" w:rsidP="00726565"/>
    <w:p w:rsidR="00E314C1" w:rsidRDefault="00E314C1" w:rsidP="00E314C1">
      <w:pPr>
        <w:ind w:left="1416"/>
        <w:jc w:val="right"/>
      </w:pPr>
      <w:r>
        <w:t>Konstantin Kreiser, NABU-Bundesverband</w:t>
      </w:r>
    </w:p>
    <w:p w:rsidR="00E314C1" w:rsidRDefault="00E314C1" w:rsidP="00E314C1">
      <w:pPr>
        <w:ind w:left="1416"/>
        <w:jc w:val="right"/>
      </w:pPr>
      <w:r>
        <w:t>20.5.2015</w:t>
      </w:r>
    </w:p>
    <w:p w:rsidR="00CE7D08" w:rsidRDefault="00CE7D08" w:rsidP="00CE7D08"/>
    <w:sectPr w:rsidR="00CE7D08" w:rsidSect="000262E3">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A978F8"/>
    <w:multiLevelType w:val="hybridMultilevel"/>
    <w:tmpl w:val="48F437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3D19297F"/>
    <w:multiLevelType w:val="multilevel"/>
    <w:tmpl w:val="751AE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F156602"/>
    <w:multiLevelType w:val="hybridMultilevel"/>
    <w:tmpl w:val="EF3C9828"/>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nsid w:val="6B9C04CA"/>
    <w:multiLevelType w:val="multilevel"/>
    <w:tmpl w:val="D02CA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revisionView w:inkAnnotation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E7D08"/>
    <w:rsid w:val="000262E3"/>
    <w:rsid w:val="000B755C"/>
    <w:rsid w:val="000D412C"/>
    <w:rsid w:val="000F78FE"/>
    <w:rsid w:val="00150FEE"/>
    <w:rsid w:val="002B05E3"/>
    <w:rsid w:val="003775DF"/>
    <w:rsid w:val="003A47AD"/>
    <w:rsid w:val="00530E99"/>
    <w:rsid w:val="005D6F6C"/>
    <w:rsid w:val="006C04F7"/>
    <w:rsid w:val="00726565"/>
    <w:rsid w:val="00AF1570"/>
    <w:rsid w:val="00BC445F"/>
    <w:rsid w:val="00CA463D"/>
    <w:rsid w:val="00CB1CF8"/>
    <w:rsid w:val="00CE7D08"/>
    <w:rsid w:val="00E314C1"/>
    <w:rsid w:val="00F31532"/>
    <w:rsid w:val="00F4190A"/>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262E3"/>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E7D08"/>
    <w:pPr>
      <w:ind w:left="720"/>
      <w:contextualSpacing/>
    </w:pPr>
  </w:style>
  <w:style w:type="character" w:styleId="Hyperlink">
    <w:name w:val="Hyperlink"/>
    <w:basedOn w:val="Absatz-Standardschriftart"/>
    <w:uiPriority w:val="99"/>
    <w:unhideWhenUsed/>
    <w:rsid w:val="00726565"/>
    <w:rPr>
      <w:color w:val="0000FF"/>
      <w:u w:val="single"/>
    </w:rPr>
  </w:style>
  <w:style w:type="table" w:styleId="Tabellengitternetz">
    <w:name w:val="Table Grid"/>
    <w:basedOn w:val="NormaleTabelle"/>
    <w:uiPriority w:val="59"/>
    <w:rsid w:val="006C04F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ea.europa.eu/publications/state-of-nature-in-the-eu/" TargetMode="External"/><Relationship Id="rId13" Type="http://schemas.openxmlformats.org/officeDocument/2006/relationships/hyperlink" Target="https://www.bfn.de/fileadmin/BfN/presse/2015/Dokumente/Artenschutzreport_Download.pdf" TargetMode="External"/><Relationship Id="rId3" Type="http://schemas.openxmlformats.org/officeDocument/2006/relationships/settings" Target="settings.xml"/><Relationship Id="rId7" Type="http://schemas.openxmlformats.org/officeDocument/2006/relationships/hyperlink" Target="https://www.nabu.de/news/2014/03/16654.html" TargetMode="External"/><Relationship Id="rId12" Type="http://schemas.openxmlformats.org/officeDocument/2006/relationships/hyperlink" Target="http://www.birdlife.org/sites/default/files/attachments/State_of_nature_2015_PR.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nabu.de/news/2014/03/16654.html" TargetMode="External"/><Relationship Id="rId11" Type="http://schemas.openxmlformats.org/officeDocument/2006/relationships/hyperlink" Target="http://ec.europa.eu/environment/nature/pdf/state_of_nature_en.pdf" TargetMode="External"/><Relationship Id="rId5" Type="http://schemas.openxmlformats.org/officeDocument/2006/relationships/hyperlink" Target="http://ec.europa.eu/environment/nature/pdf/SoN%20report_final.pdf" TargetMode="External"/><Relationship Id="rId15" Type="http://schemas.openxmlformats.org/officeDocument/2006/relationships/hyperlink" Target="https://www.nabu.de/news/2015/05/18924.html" TargetMode="External"/><Relationship Id="rId10" Type="http://schemas.openxmlformats.org/officeDocument/2006/relationships/hyperlink" Target="http://ec.europa.eu/environment/nature/pdf/SoN%20report_final.pdf" TargetMode="External"/><Relationship Id="rId4" Type="http://schemas.openxmlformats.org/officeDocument/2006/relationships/webSettings" Target="webSettings.xml"/><Relationship Id="rId9" Type="http://schemas.openxmlformats.org/officeDocument/2006/relationships/hyperlink" Target="http://europa.eu/rapid/press-release_IP-15-4965_en.htm" TargetMode="External"/><Relationship Id="rId14" Type="http://schemas.openxmlformats.org/officeDocument/2006/relationships/hyperlink" Target="http://bfn.de/0401_pm.html?&amp;no_cache=1&amp;tx_ttnews%5btt_news%5d=5456&amp;cHash=35ad8bbc57216c6fcea896650205868f"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972</Words>
  <Characters>6129</Characters>
  <Application>Microsoft Office Word</Application>
  <DocSecurity>0</DocSecurity>
  <Lines>51</Lines>
  <Paragraphs>14</Paragraphs>
  <ScaleCrop>false</ScaleCrop>
  <Company/>
  <LinksUpToDate>false</LinksUpToDate>
  <CharactersWithSpaces>7087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kkreiser</dc:creator>
  <cp:lastModifiedBy>kkreiser</cp:lastModifiedBy>
  <cp:revision>5</cp:revision>
  <dcterms:created xsi:type="dcterms:W3CDTF">2015-05-20T11:18:00Z</dcterms:created>
  <dcterms:modified xsi:type="dcterms:W3CDTF">2015-05-20T11:19:00Z</dcterms:modified>
</cp:coreProperties>
</file>